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4F" w:rsidRDefault="00DA5E4F" w:rsidP="00DA5E4F">
      <w:pPr>
        <w:jc w:val="both"/>
      </w:pPr>
      <w:r>
        <w:rPr>
          <w:noProof/>
          <w:lang w:eastAsia="ru-RU"/>
        </w:rPr>
        <w:drawing>
          <wp:inline distT="0" distB="0" distL="0" distR="0" wp14:anchorId="2A47CF5C" wp14:editId="1FEAC062">
            <wp:extent cx="5926389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 будильник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916" cy="63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4F" w:rsidRDefault="00DA5E4F" w:rsidP="00DA5E4F">
      <w:pPr>
        <w:jc w:val="both"/>
      </w:pPr>
      <w:r>
        <w:t xml:space="preserve">1) Основные технические характеристики: Часы настольные предназначены для отображения текущего времени и подачи звукового сигнала в установленное время. Часы предназначены для постоянной эксплуатации в помещении при температуре от 50С до 400С и относительной влажности не более 80%. Расхождение с точным значением времени для данного класса часов не должно превышать 15 сек. в сутки. </w:t>
      </w:r>
    </w:p>
    <w:p w:rsidR="00DA5E4F" w:rsidRDefault="00DA5E4F" w:rsidP="00DA5E4F">
      <w:pPr>
        <w:jc w:val="both"/>
      </w:pPr>
      <w:r>
        <w:t xml:space="preserve">Материалы для производства данных часов разрешены к применению и имеют санитарно-эпидемиологическое заключение. Часы соответствуют ТУ 4286-001-72248007-2006 </w:t>
      </w:r>
    </w:p>
    <w:p w:rsidR="00DA5E4F" w:rsidRDefault="00DA5E4F" w:rsidP="00DA5E4F">
      <w:pPr>
        <w:jc w:val="both"/>
      </w:pPr>
      <w:r>
        <w:t>Средний срок службы часов – не менее 7 лет.</w:t>
      </w:r>
    </w:p>
    <w:p w:rsidR="00DA5E4F" w:rsidRDefault="00DA5E4F" w:rsidP="00DA5E4F">
      <w:pPr>
        <w:jc w:val="both"/>
      </w:pPr>
      <w:r>
        <w:t xml:space="preserve">2) Установка элемента питания: Эксплуатацию часов начинайте с установки элемента питания типа АА 1,5 Вольт. Для этого поместите батарейку в отсек питания часов в соответствии с полярностью, указанной на внутренней стороне отсека. Часы готовы к работе. </w:t>
      </w:r>
    </w:p>
    <w:p w:rsidR="00DA5E4F" w:rsidRDefault="00DA5E4F" w:rsidP="00DA5E4F">
      <w:pPr>
        <w:jc w:val="both"/>
      </w:pPr>
      <w:r>
        <w:t>3) Установка времени: Правильное время вы можете установить колесиком установки времени, поворачивая его в направлении, указанном на задней части часов. Ваши часы принадлежат к среднему классу точности, поэтому установку стрелок на требуемое время необходимо осуществлять по сигналам точного времени, передаваемым по радиотрансляционной сети или радиоканалам.</w:t>
      </w:r>
    </w:p>
    <w:p w:rsidR="00DA5E4F" w:rsidRDefault="00DA5E4F" w:rsidP="00DA5E4F">
      <w:pPr>
        <w:jc w:val="both"/>
      </w:pPr>
      <w:r>
        <w:t>4) Установка времени звукового сигнала: Установку момента срабатывания звукового сигнала Вы можете произвести, поворачивая колёсико в направлении, указанном соответствующей стрелкой.</w:t>
      </w:r>
    </w:p>
    <w:p w:rsidR="008E3EE6" w:rsidRDefault="00DA5E4F" w:rsidP="00DA5E4F">
      <w:pPr>
        <w:jc w:val="both"/>
      </w:pPr>
      <w:r>
        <w:t xml:space="preserve">5) Включение и выключение звукового сигнала: Для приведения сигнального устройства в состояние </w:t>
      </w:r>
      <w:proofErr w:type="gramStart"/>
      <w:r>
        <w:t>готовности  переведите</w:t>
      </w:r>
      <w:proofErr w:type="gramEnd"/>
      <w:r>
        <w:t xml:space="preserve"> рычажок в положение «ON». Для отключения звукового сигнала переведите рычажок в положение «OFF».</w:t>
      </w:r>
    </w:p>
    <w:p w:rsidR="00DA5E4F" w:rsidRDefault="00DA5E4F" w:rsidP="00DA5E4F">
      <w:pPr>
        <w:jc w:val="both"/>
        <w:rPr>
          <w:b/>
        </w:rPr>
      </w:pPr>
      <w:r w:rsidRPr="00DA5E4F">
        <w:rPr>
          <w:b/>
        </w:rPr>
        <w:t xml:space="preserve">Предупреждение: во </w:t>
      </w:r>
      <w:proofErr w:type="spellStart"/>
      <w:r w:rsidRPr="00DA5E4F">
        <w:rPr>
          <w:b/>
        </w:rPr>
        <w:t>избежании</w:t>
      </w:r>
      <w:proofErr w:type="spellEnd"/>
      <w:r w:rsidRPr="00DA5E4F">
        <w:rPr>
          <w:b/>
        </w:rPr>
        <w:t xml:space="preserve"> поломки изделия оберегайте часы от падений, ударов, попадания пыли, влаги и воздействия сильных магнитных полей.</w:t>
      </w:r>
    </w:p>
    <w:p w:rsidR="00DA5E4F" w:rsidRPr="00DA5E4F" w:rsidRDefault="00DA5E4F" w:rsidP="00DA5E4F">
      <w:pPr>
        <w:jc w:val="both"/>
      </w:pPr>
      <w:r w:rsidRPr="00DA5E4F">
        <w:t xml:space="preserve">6) Гарантийные обязательства: 1) Гарантийный срок эксплуатации – 12 месяцев со дня продажи часов через розничную торговую сеть при соблюдении условий эксплуатации, хранения, транспортировки. 2) Для гарантийного и послегарантийного обслуживания обращаться по адресу гарантийной мастерской либо по месту приобретения. </w:t>
      </w:r>
    </w:p>
    <w:p w:rsidR="00DA5E4F" w:rsidRPr="00DA5E4F" w:rsidRDefault="00DA5E4F" w:rsidP="00DA5E4F">
      <w:pPr>
        <w:jc w:val="both"/>
      </w:pPr>
      <w:r w:rsidRPr="00DA5E4F">
        <w:t>7) Комплектность:</w:t>
      </w:r>
    </w:p>
    <w:p w:rsidR="00DA5E4F" w:rsidRDefault="00DA5E4F" w:rsidP="00DA5E4F">
      <w:pPr>
        <w:jc w:val="both"/>
      </w:pPr>
      <w:r w:rsidRPr="00DA5E4F">
        <w:t xml:space="preserve">Часы – 1 шт.  </w:t>
      </w:r>
    </w:p>
    <w:p w:rsidR="00DA5E4F" w:rsidRDefault="00DA5E4F" w:rsidP="00DA5E4F">
      <w:pPr>
        <w:jc w:val="both"/>
      </w:pPr>
      <w:r w:rsidRPr="00DA5E4F">
        <w:t xml:space="preserve">Упаковочная коробка – 1 шт.  </w:t>
      </w:r>
    </w:p>
    <w:p w:rsidR="00DA5E4F" w:rsidRDefault="00DA5E4F" w:rsidP="00DA5E4F">
      <w:pPr>
        <w:jc w:val="both"/>
      </w:pPr>
      <w:r w:rsidRPr="00DA5E4F">
        <w:t xml:space="preserve">Пакет – 1 шт. </w:t>
      </w:r>
    </w:p>
    <w:p w:rsidR="00DA5E4F" w:rsidRDefault="00DA5E4F" w:rsidP="00DA5E4F">
      <w:pPr>
        <w:jc w:val="both"/>
      </w:pPr>
      <w:r w:rsidRPr="00DA5E4F">
        <w:t>Руководство по эксплуатации – 1 шт.</w:t>
      </w:r>
    </w:p>
    <w:p w:rsidR="00DA5E4F" w:rsidRDefault="00DA5E4F" w:rsidP="00DA5E4F">
      <w:pPr>
        <w:jc w:val="both"/>
        <w:rPr>
          <w:i/>
        </w:rPr>
      </w:pPr>
      <w:r w:rsidRPr="00B246D9">
        <w:rPr>
          <w:i/>
        </w:rPr>
        <w:t>Пожалуйста, используйте только качественные элементы питания.</w:t>
      </w:r>
    </w:p>
    <w:p w:rsidR="00B246D9" w:rsidRDefault="00B246D9" w:rsidP="00DA5E4F">
      <w:pPr>
        <w:jc w:val="both"/>
        <w:rPr>
          <w:i/>
        </w:rPr>
      </w:pPr>
    </w:p>
    <w:p w:rsidR="00B246D9" w:rsidRPr="00B246D9" w:rsidRDefault="00B246D9" w:rsidP="00DA5E4F">
      <w:pPr>
        <w:jc w:val="both"/>
      </w:pPr>
      <w:r w:rsidRPr="00B246D9">
        <w:t>ООО «Победа» 630108, Россия, г. Новосибирск, ул. Станционная 30а, тел. 8 800 500 20 39</w:t>
      </w:r>
    </w:p>
    <w:p w:rsidR="00B246D9" w:rsidRDefault="00B246D9" w:rsidP="00DA5E4F">
      <w:pPr>
        <w:jc w:val="both"/>
        <w:rPr>
          <w:lang w:val="en-US"/>
        </w:rPr>
      </w:pPr>
      <w:r w:rsidRPr="00B246D9">
        <w:rPr>
          <w:lang w:val="en-US"/>
        </w:rPr>
        <w:t xml:space="preserve">E-mail: </w:t>
      </w:r>
      <w:hyperlink r:id="rId5" w:history="1">
        <w:r w:rsidRPr="00B246D9">
          <w:rPr>
            <w:rStyle w:val="a3"/>
            <w:lang w:val="en-US"/>
          </w:rPr>
          <w:t>vega@vega.nsk.ru</w:t>
        </w:r>
      </w:hyperlink>
      <w:r w:rsidRPr="00B246D9">
        <w:rPr>
          <w:lang w:val="en-US"/>
        </w:rPr>
        <w:t xml:space="preserve">, </w:t>
      </w:r>
      <w:hyperlink r:id="rId6" w:history="1">
        <w:r w:rsidRPr="00B246D9">
          <w:rPr>
            <w:rStyle w:val="a3"/>
            <w:lang w:val="en-US"/>
          </w:rPr>
          <w:t>www.zakazchasov.com</w:t>
        </w:r>
      </w:hyperlink>
    </w:p>
    <w:p w:rsidR="009F585C" w:rsidRPr="009F585C" w:rsidRDefault="009F585C" w:rsidP="009F585C">
      <w:pPr>
        <w:jc w:val="both"/>
        <w:rPr>
          <w:b/>
        </w:rPr>
      </w:pPr>
      <w:r w:rsidRPr="009F585C">
        <w:rPr>
          <w:b/>
        </w:rPr>
        <w:lastRenderedPageBreak/>
        <w:t>Гарантийный талон:</w:t>
      </w:r>
    </w:p>
    <w:p w:rsidR="009F585C" w:rsidRPr="009F585C" w:rsidRDefault="009F585C" w:rsidP="009F585C">
      <w:pPr>
        <w:jc w:val="both"/>
        <w:rPr>
          <w:b/>
        </w:rPr>
      </w:pPr>
      <w:r w:rsidRPr="009F585C">
        <w:rPr>
          <w:b/>
        </w:rPr>
        <w:t>Талон 1</w:t>
      </w:r>
    </w:p>
    <w:p w:rsidR="009F585C" w:rsidRDefault="009F585C" w:rsidP="00DA5E4F">
      <w:pPr>
        <w:jc w:val="both"/>
      </w:pPr>
      <w:r>
        <w:t xml:space="preserve">Адрес гарантийной мастерской: </w:t>
      </w:r>
      <w:r w:rsidRPr="00B246D9">
        <w:t>г. Новосибирск, ул. Станционная 30а, тел. 8 800 500 20 39</w:t>
      </w:r>
      <w:bookmarkStart w:id="0" w:name="_GoBack"/>
      <w:bookmarkEnd w:id="0"/>
    </w:p>
    <w:p w:rsidR="009F585C" w:rsidRDefault="009F585C" w:rsidP="00DA5E4F">
      <w:pPr>
        <w:jc w:val="both"/>
      </w:pPr>
      <w:r>
        <w:t>Дата продажи: ____________</w:t>
      </w:r>
    </w:p>
    <w:p w:rsidR="009F585C" w:rsidRDefault="009F585C" w:rsidP="00DA5E4F">
      <w:pPr>
        <w:jc w:val="both"/>
      </w:pPr>
      <w:r>
        <w:t>Название торговой фирмы: _____________________________________________________</w:t>
      </w:r>
    </w:p>
    <w:p w:rsidR="009F585C" w:rsidRDefault="009F585C" w:rsidP="00DA5E4F">
      <w:pPr>
        <w:jc w:val="both"/>
      </w:pPr>
    </w:p>
    <w:p w:rsidR="009F585C" w:rsidRPr="009F585C" w:rsidRDefault="009F585C" w:rsidP="009F585C">
      <w:pPr>
        <w:jc w:val="both"/>
        <w:rPr>
          <w:b/>
        </w:rPr>
      </w:pPr>
      <w:r w:rsidRPr="009F585C">
        <w:rPr>
          <w:b/>
        </w:rPr>
        <w:t>Талон 1</w:t>
      </w:r>
    </w:p>
    <w:p w:rsidR="009F585C" w:rsidRDefault="009F585C" w:rsidP="009F585C">
      <w:pPr>
        <w:jc w:val="both"/>
      </w:pPr>
      <w:r>
        <w:t xml:space="preserve">Адрес гарантийной мастерской: </w:t>
      </w:r>
      <w:r w:rsidRPr="00B246D9">
        <w:t>г. Новосибирск, ул. Станционная 30а, тел. 8 800 500 20 39</w:t>
      </w:r>
    </w:p>
    <w:p w:rsidR="009F585C" w:rsidRDefault="009F585C" w:rsidP="009F585C">
      <w:pPr>
        <w:jc w:val="both"/>
      </w:pPr>
      <w:r>
        <w:t>Дата продажи: ____________</w:t>
      </w:r>
    </w:p>
    <w:p w:rsidR="009F585C" w:rsidRPr="009F585C" w:rsidRDefault="009F585C" w:rsidP="009F585C">
      <w:pPr>
        <w:jc w:val="both"/>
      </w:pPr>
      <w:r>
        <w:t>Название торговой фирмы: _____________________________________________________</w:t>
      </w:r>
    </w:p>
    <w:p w:rsidR="009F585C" w:rsidRPr="009F585C" w:rsidRDefault="009F585C" w:rsidP="00DA5E4F">
      <w:pPr>
        <w:jc w:val="both"/>
      </w:pPr>
    </w:p>
    <w:p w:rsidR="00B246D9" w:rsidRPr="009F585C" w:rsidRDefault="00B246D9" w:rsidP="00DA5E4F">
      <w:pPr>
        <w:jc w:val="both"/>
      </w:pPr>
    </w:p>
    <w:p w:rsidR="00B246D9" w:rsidRPr="009F585C" w:rsidRDefault="00B246D9" w:rsidP="00DA5E4F">
      <w:pPr>
        <w:jc w:val="both"/>
        <w:rPr>
          <w:i/>
        </w:rPr>
      </w:pPr>
      <w:r w:rsidRPr="009F585C">
        <w:rPr>
          <w:i/>
        </w:rPr>
        <w:t xml:space="preserve"> </w:t>
      </w:r>
    </w:p>
    <w:sectPr w:rsidR="00B246D9" w:rsidRPr="009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F"/>
    <w:rsid w:val="008E3EE6"/>
    <w:rsid w:val="009F585C"/>
    <w:rsid w:val="00B246D9"/>
    <w:rsid w:val="00D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952D"/>
  <w15:chartTrackingRefBased/>
  <w15:docId w15:val="{64E54F01-80DF-4D54-9428-BA2581D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azchasov.com" TargetMode="External"/><Relationship Id="rId5" Type="http://schemas.openxmlformats.org/officeDocument/2006/relationships/hyperlink" Target="mailto:vega@vega.nsk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2018-07-23T02:40:00Z</dcterms:created>
  <dcterms:modified xsi:type="dcterms:W3CDTF">2018-07-23T03:14:00Z</dcterms:modified>
</cp:coreProperties>
</file>